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71" w:rsidRDefault="00734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734B71" w:rsidTr="006A607E">
        <w:tc>
          <w:tcPr>
            <w:tcW w:w="8828" w:type="dxa"/>
            <w:gridSpan w:val="4"/>
            <w:shd w:val="clear" w:color="auto" w:fill="2E74B5" w:themeFill="accent1" w:themeFillShade="BF"/>
          </w:tcPr>
          <w:p w:rsidR="00734B71" w:rsidRDefault="00734B71" w:rsidP="00BC03FA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734B71" w:rsidTr="00BC03FA">
        <w:tc>
          <w:tcPr>
            <w:tcW w:w="2207" w:type="dxa"/>
          </w:tcPr>
          <w:p w:rsidR="00734B71" w:rsidRDefault="00734B7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734B71" w:rsidRDefault="00734B71" w:rsidP="00BC03FA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734B71" w:rsidRDefault="00734B7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734B71" w:rsidRDefault="00734B71" w:rsidP="00BC03FA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734B71" w:rsidTr="00423533">
        <w:tc>
          <w:tcPr>
            <w:tcW w:w="2207" w:type="dxa"/>
          </w:tcPr>
          <w:p w:rsidR="00734B71" w:rsidRDefault="00734B7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734B71" w:rsidRDefault="00734B71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734B71" w:rsidTr="006A607E">
        <w:tc>
          <w:tcPr>
            <w:tcW w:w="8828" w:type="dxa"/>
            <w:gridSpan w:val="4"/>
            <w:shd w:val="clear" w:color="auto" w:fill="2E74B5" w:themeFill="accent1" w:themeFillShade="BF"/>
          </w:tcPr>
          <w:p w:rsidR="00734B71" w:rsidRDefault="00734B71" w:rsidP="00BC03FA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BC03FA" w:rsidTr="001009A5">
        <w:tc>
          <w:tcPr>
            <w:tcW w:w="2207" w:type="dxa"/>
          </w:tcPr>
          <w:p w:rsidR="00BC03FA" w:rsidRDefault="00BC03FA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BC03FA" w:rsidRPr="00BC03FA" w:rsidRDefault="00BC03FA">
            <w:pPr>
              <w:rPr>
                <w:sz w:val="20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Cobertura en Educación Superior</w:t>
            </w:r>
          </w:p>
        </w:tc>
      </w:tr>
      <w:tr w:rsidR="00BC03FA" w:rsidTr="007B5979">
        <w:tc>
          <w:tcPr>
            <w:tcW w:w="2207" w:type="dxa"/>
          </w:tcPr>
          <w:p w:rsidR="00BC03FA" w:rsidRDefault="00BC03FA" w:rsidP="00BC03FA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6A607E" w:rsidRPr="00BC03FA" w:rsidRDefault="006A607E" w:rsidP="006A607E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6A60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Los jóvenes de 18 a 22 años en Sonora acceden a una educación superior de calidad y adquieren las competencias establecidas por los programas educativos de nivel superio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r</w:t>
            </w:r>
          </w:p>
        </w:tc>
      </w:tr>
      <w:tr w:rsidR="00BC03FA" w:rsidTr="00397EF4">
        <w:tc>
          <w:tcPr>
            <w:tcW w:w="2207" w:type="dxa"/>
          </w:tcPr>
          <w:p w:rsidR="00BC03FA" w:rsidRDefault="00BC03FA" w:rsidP="00BC03FA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BC03FA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Porcentaje de jóvenes de entre 18 y 22 años del Estado de Sonora que están inscritos en programas de pregrado del Instituto Tecnológico de Sonora </w:t>
            </w:r>
          </w:p>
        </w:tc>
      </w:tr>
      <w:tr w:rsidR="00BC03FA" w:rsidTr="00FF1894">
        <w:tc>
          <w:tcPr>
            <w:tcW w:w="2207" w:type="dxa"/>
          </w:tcPr>
          <w:p w:rsidR="00BC03FA" w:rsidRDefault="00BC03FA" w:rsidP="00BC03FA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BC03FA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(Matrícula a nivel profesional asociado y licenciatura del ITSON en el ciclo 2021-2022 / (Hombres de 18 a 22 años + mujeres de 18 a 22 años en el estado de Sonora)) * 100</w:t>
            </w:r>
          </w:p>
        </w:tc>
      </w:tr>
      <w:tr w:rsidR="00BC03FA" w:rsidTr="00FF1894">
        <w:tc>
          <w:tcPr>
            <w:tcW w:w="2207" w:type="dxa"/>
          </w:tcPr>
          <w:p w:rsidR="00BC03FA" w:rsidRPr="0047473C" w:rsidRDefault="00BC03FA" w:rsidP="00BC03F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BC03FA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BC03FA" w:rsidTr="00FF1894">
        <w:tc>
          <w:tcPr>
            <w:tcW w:w="2207" w:type="dxa"/>
          </w:tcPr>
          <w:p w:rsidR="00BC03FA" w:rsidRPr="0047473C" w:rsidRDefault="00BC03FA" w:rsidP="00BC03F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BC03FA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BC03FA" w:rsidTr="00BC03FA">
        <w:tc>
          <w:tcPr>
            <w:tcW w:w="2207" w:type="dxa"/>
          </w:tcPr>
          <w:p w:rsidR="00BC03FA" w:rsidRPr="0047473C" w:rsidRDefault="00BC03FA" w:rsidP="00BC03F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BC03FA" w:rsidRPr="0047473C" w:rsidRDefault="00BC03FA" w:rsidP="006A607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Reportes de matrícula la Dirección de Planeación. Proyecciones de población de COESPO  para el estado de Sonora a mitad del año</w:t>
            </w:r>
          </w:p>
        </w:tc>
        <w:tc>
          <w:tcPr>
            <w:tcW w:w="1393" w:type="dxa"/>
            <w:vAlign w:val="center"/>
          </w:tcPr>
          <w:p w:rsidR="00BC03FA" w:rsidRPr="0047473C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BC03FA" w:rsidRPr="0047473C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BC03FA" w:rsidTr="00314994">
        <w:tc>
          <w:tcPr>
            <w:tcW w:w="2207" w:type="dxa"/>
          </w:tcPr>
          <w:p w:rsidR="00BC03FA" w:rsidRPr="0047473C" w:rsidRDefault="00BC03FA" w:rsidP="00BC03F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BC03FA" w:rsidRPr="0047473C" w:rsidRDefault="00BC03FA" w:rsidP="00BC03FA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C03FA" w:rsidTr="006A607E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BC03FA" w:rsidRPr="00BC03FA" w:rsidRDefault="001F0540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BC03FA" w:rsidRPr="00BC03FA" w:rsidRDefault="00A075A9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A43571" w:rsidTr="002E388E">
        <w:tc>
          <w:tcPr>
            <w:tcW w:w="4414" w:type="dxa"/>
            <w:gridSpan w:val="2"/>
            <w:vMerge w:val="restart"/>
            <w:vAlign w:val="center"/>
          </w:tcPr>
          <w:p w:rsidR="00A43571" w:rsidRPr="006A607E" w:rsidRDefault="001F0540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6.3</w:t>
            </w:r>
            <w:r w:rsidR="00A43571" w:rsidRPr="006A607E">
              <w:rPr>
                <w:rFonts w:eastAsia="Times New Roman" w:cstheme="minorHAnsi"/>
                <w:bCs/>
                <w:szCs w:val="24"/>
                <w:lang w:eastAsia="es-MX"/>
              </w:rPr>
              <w:t>%</w:t>
            </w:r>
          </w:p>
        </w:tc>
        <w:tc>
          <w:tcPr>
            <w:tcW w:w="4414" w:type="dxa"/>
            <w:gridSpan w:val="2"/>
            <w:vAlign w:val="center"/>
          </w:tcPr>
          <w:p w:rsidR="00A43571" w:rsidRPr="006A607E" w:rsidRDefault="00A43571" w:rsidP="00A4357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6A607E">
              <w:rPr>
                <w:rFonts w:eastAsia="Times New Roman" w:cstheme="minorHAnsi"/>
                <w:bCs/>
                <w:szCs w:val="24"/>
                <w:lang w:eastAsia="es-MX"/>
              </w:rPr>
              <w:t>6.4</w:t>
            </w:r>
            <w:r>
              <w:rPr>
                <w:rFonts w:eastAsia="Times New Roman" w:cstheme="minorHAnsi"/>
                <w:bCs/>
                <w:szCs w:val="24"/>
                <w:lang w:eastAsia="es-MX"/>
              </w:rPr>
              <w:t>0</w:t>
            </w:r>
            <w:r w:rsidRPr="006A607E">
              <w:rPr>
                <w:rFonts w:eastAsia="Times New Roman" w:cstheme="minorHAnsi"/>
                <w:bCs/>
                <w:szCs w:val="24"/>
                <w:lang w:eastAsia="es-MX"/>
              </w:rPr>
              <w:t>%</w:t>
            </w:r>
          </w:p>
        </w:tc>
      </w:tr>
      <w:tr w:rsidR="00A43571" w:rsidTr="00A43571">
        <w:tc>
          <w:tcPr>
            <w:tcW w:w="4414" w:type="dxa"/>
            <w:gridSpan w:val="2"/>
            <w:vMerge/>
            <w:vAlign w:val="center"/>
          </w:tcPr>
          <w:p w:rsidR="00A43571" w:rsidRPr="006A607E" w:rsidRDefault="00A43571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A43571" w:rsidRPr="00A43571" w:rsidRDefault="00A43571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es-MX"/>
              </w:rPr>
            </w:pPr>
            <w:r w:rsidRPr="00A4357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</w:t>
            </w:r>
          </w:p>
        </w:tc>
      </w:tr>
      <w:tr w:rsidR="00A43571" w:rsidTr="002E388E">
        <w:tc>
          <w:tcPr>
            <w:tcW w:w="4414" w:type="dxa"/>
            <w:gridSpan w:val="2"/>
            <w:vMerge/>
            <w:vAlign w:val="center"/>
          </w:tcPr>
          <w:p w:rsidR="00A43571" w:rsidRPr="006A607E" w:rsidRDefault="00A43571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A43571" w:rsidRDefault="00A43571" w:rsidP="00BC03F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6.40%</w:t>
            </w:r>
          </w:p>
        </w:tc>
      </w:tr>
    </w:tbl>
    <w:p w:rsidR="0009655B" w:rsidRDefault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566923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Porcentaje de alumnos inscritos en programas acreditados reconocidos por su calidad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844FE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Los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estudiantes del Instituto Tecnológico de Sonora </w:t>
            </w:r>
            <w:r w:rsidRPr="00844FE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acceden a una educación superior de calidad y logran las competencias necesarias para su crecimiento profesional.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Relación de alumnos inscritos en programas acreditados de calidad por organismos evaluadores, en relación al total de alumnos inscritos en programas evaluables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A73CD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(Matrícula a nivel programas de posgrado/ matrícula de pregrado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 evaluable</w:t>
            </w:r>
            <w:r w:rsidRPr="00A73CD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) * 100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A73CDE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 de la Dirección de Planeación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97.0%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</w:t>
            </w:r>
            <w:r w:rsidR="00A90277">
              <w:rPr>
                <w:rFonts w:eastAsia="Times New Roman" w:cstheme="minorHAnsi"/>
                <w:bCs/>
                <w:szCs w:val="24"/>
                <w:lang w:eastAsia="es-MX"/>
              </w:rPr>
              <w:t>7</w:t>
            </w:r>
            <w:r>
              <w:rPr>
                <w:rFonts w:eastAsia="Times New Roman" w:cstheme="minorHAnsi"/>
                <w:bCs/>
                <w:szCs w:val="24"/>
                <w:lang w:eastAsia="es-MX"/>
              </w:rPr>
              <w:t>%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CE0258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90%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231655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convenios de colaboración entre el ITSON y escuelas de nivel medio superior del Estado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Elaboración de c</w:t>
            </w:r>
            <w:r w:rsidRPr="00231655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onvenios de colaboración entre el ITSON y escuelas de nivel medio superior 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convenios de colaboración de escuelas de nivel medio superior incorporadas a ITSON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Dato directo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A73CDE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 de la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Coordinación de Estudios Incorporados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26C97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Convenio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21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CE0258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21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D10698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Porcentaje de alumnos que reciben becas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Ofrecer s</w:t>
            </w:r>
            <w:r w:rsidRPr="000F3B77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ervicios de apoyo al aprendizaje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Alumnos de todos los niveles de la Institución que reciben becas con recurso interno en relación al total de alumnos inscritos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D10698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(Sumatoria de alumnos con becas de los diferentes programas internos / Total de alumnos inscritos) * 100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10698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Concentrado de información de los reportes de las diferentes becas, emitidos por Vinculación Institucional, Vida Universitaria, Becas Moisés Vázquez Gudiño, Extensión de la Cultura, Deportes y Movilidad Institucional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22.7%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6.5%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F0045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0045E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6.5%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1F005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Eficiencia terminal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Fortalecimiento de los m</w:t>
            </w:r>
            <w:r w:rsidRPr="00DE3BE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ecanismos de trayectoria escolar 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Egresados de licenciatura que terminan sus estudios en el tiempo esperado de acuerdo a su plan de estudios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1F005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(alumnos egresados en el año n/alumnos inscritos en la generación n de nivel licenciatura) x 100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1F005E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Reporte de la Dirección de Planeación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22.9%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22.9%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DE3BE1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DE3BE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22.9%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DF32F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Porcentaje de profesores de tiempo completo con perfil PRODEP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Desarrollo de la p</w:t>
            </w:r>
            <w:r w:rsidRPr="005751CD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lanta docente 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Profesores de tiempo completo con perfil deseable en relación al total de profesores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DF32F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(Número de profesores de tiempo completo con perfil PRODEP / total de profesores de tiempo completo en educación superior)* 100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F32FC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Resultados del  convocatoria PRODEP 2021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73.54%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74.4%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5751C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74.4%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34295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talleres de actualización dirigido a personal de las preparatorias incorporadas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34295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Capacitación dirigida a mejorar la educación media superior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Talleres organizados por ITSON dirigidos a mejorar las escuelas de nivel medio superior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talleres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Anual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F32FC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Resultados de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 la Coordinación de Estudios Incorporados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Talleres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12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5751C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10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467AA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programas de becas internos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467AA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Gestión de programas de apoyo al estudiante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programas de becas a estudiantes de todos los niveles con recurso interno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467AA6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los programas de becas internas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67AA6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Concentrado de información de los reportes de las diferentes becas emitido por Vinculación Institucional, Vida Universitaria, Becas Moisés Vázquez Gudiño, Extensión de la Cultura, Deportes y Movilidad Institucional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8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8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A46A1E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8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D26C1B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consultas en servicios a la salud física y emocional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E5799D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Atención de alumnos en servicios de apoyo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consultas en las que se atienda a alumnos en los diferentes servicios de la universidad saludable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D26C1B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alumnos atendidos en los servicios de la universidad saludable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5D598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Trimestral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26C1B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Bitácora de servicios de la Universidad Saludable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Alumnos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3,600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4,650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E5799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2,750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D3121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Alumnos atendidos en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 </w:t>
            </w:r>
            <w:r w:rsidRPr="00D3121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programas de tutoría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47322D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Atención a alumnos en actividades de servicios de tutoría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alumnos atendidos en cursos de tutorías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D3121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alumnos atendidos en servicios de tutoría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5D598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D31211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Reportes de la Coordinación de Desarrollo Académico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Alumnos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6,899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3,000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 w:rsidRPr="0047322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3,000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846290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alumnos que realizan práctica profesiona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l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Fomentar la p</w:t>
            </w:r>
            <w:r w:rsidRPr="00846290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articipación de los alumnos en escenarios reales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alumnos que realizan práctica profesional de acuerdo al programa educativo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846290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alumnos registrados en prácticas profesionales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46290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 emitido por Vinculación Institucional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1,050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3,000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087F13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087F1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2,000</w:t>
            </w:r>
          </w:p>
        </w:tc>
      </w:tr>
    </w:tbl>
    <w:p w:rsidR="0009655B" w:rsidRDefault="0009655B" w:rsidP="0009655B">
      <w:bookmarkStart w:id="0" w:name="_GoBack"/>
      <w:bookmarkEnd w:id="0"/>
    </w:p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5D598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convenios institucionales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5D598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Gestión de convenios con los diversos sectores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convenios de todos los sectores realizados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5D598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Sumatoria de convenios realizados en los diferentes sectores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5D598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Trimestral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5D598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 emitido por Vinculación Institucional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471E4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Convenios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40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50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6257A3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6257A3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33</w:t>
            </w:r>
          </w:p>
        </w:tc>
      </w:tr>
    </w:tbl>
    <w:p w:rsidR="0009655B" w:rsidRDefault="0009655B" w:rsidP="0009655B"/>
    <w:p w:rsidR="0009655B" w:rsidRDefault="0009655B">
      <w:r>
        <w:br w:type="page"/>
      </w:r>
    </w:p>
    <w:p w:rsidR="0009655B" w:rsidRDefault="0009655B" w:rsidP="000965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09655B" w:rsidRDefault="0009655B" w:rsidP="0049065B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09655B" w:rsidRDefault="0009655B" w:rsidP="0049065B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09655B" w:rsidTr="0049065B">
        <w:tc>
          <w:tcPr>
            <w:tcW w:w="8828" w:type="dxa"/>
            <w:gridSpan w:val="4"/>
            <w:shd w:val="clear" w:color="auto" w:fill="2E74B5" w:themeFill="accent1" w:themeFillShade="BF"/>
          </w:tcPr>
          <w:p w:rsidR="0009655B" w:rsidRDefault="0009655B" w:rsidP="0049065B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09655B" w:rsidRPr="00BC03FA" w:rsidRDefault="0009655B" w:rsidP="0049065B">
            <w:pPr>
              <w:rPr>
                <w:sz w:val="20"/>
              </w:rPr>
            </w:pPr>
            <w:r w:rsidRPr="003D725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profesores (PTC y auxiliares) con capacitación pedagógica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Brindar c</w:t>
            </w:r>
            <w:r w:rsidRPr="003D725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apacitación en metodología de enseñanza aprendizaje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profesores de todas las modalidades de contratación que reciben capacitación pedagógica</w:t>
            </w:r>
          </w:p>
        </w:tc>
      </w:tr>
      <w:tr w:rsidR="0009655B" w:rsidTr="0049065B">
        <w:tc>
          <w:tcPr>
            <w:tcW w:w="2207" w:type="dxa"/>
          </w:tcPr>
          <w:p w:rsidR="0009655B" w:rsidRDefault="0009655B" w:rsidP="0049065B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3D725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Sumatoria de profesores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asistentes a capacitaciones</w:t>
            </w:r>
            <w:r w:rsidRPr="003D7251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 pedagógica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5D598A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vertAlign w:val="superscript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Semestral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D7251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 xml:space="preserve">Reportes de la Coordinación de Desarrollo Académico </w:t>
            </w:r>
          </w:p>
        </w:tc>
        <w:tc>
          <w:tcPr>
            <w:tcW w:w="1393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Profesores</w:t>
            </w:r>
          </w:p>
        </w:tc>
      </w:tr>
      <w:tr w:rsidR="0009655B" w:rsidTr="0049065B">
        <w:tc>
          <w:tcPr>
            <w:tcW w:w="2207" w:type="dxa"/>
          </w:tcPr>
          <w:p w:rsidR="0009655B" w:rsidRPr="0047473C" w:rsidRDefault="0009655B" w:rsidP="0049065B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09655B" w:rsidRPr="0047473C" w:rsidRDefault="0009655B" w:rsidP="0049065B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09655B" w:rsidTr="0049065B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BC03F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09655B" w:rsidTr="0049065B">
        <w:tc>
          <w:tcPr>
            <w:tcW w:w="4414" w:type="dxa"/>
            <w:gridSpan w:val="2"/>
            <w:vMerge w:val="restart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428</w:t>
            </w:r>
          </w:p>
        </w:tc>
        <w:tc>
          <w:tcPr>
            <w:tcW w:w="4414" w:type="dxa"/>
            <w:gridSpan w:val="2"/>
            <w:vAlign w:val="center"/>
          </w:tcPr>
          <w:p w:rsidR="0009655B" w:rsidRPr="006A607E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450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09655B" w:rsidRPr="0091143A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91143A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 2020</w:t>
            </w:r>
          </w:p>
        </w:tc>
      </w:tr>
      <w:tr w:rsidR="0009655B" w:rsidTr="0049065B">
        <w:tc>
          <w:tcPr>
            <w:tcW w:w="4414" w:type="dxa"/>
            <w:gridSpan w:val="2"/>
            <w:vMerge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09655B" w:rsidRDefault="0009655B" w:rsidP="0049065B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1150</w:t>
            </w:r>
          </w:p>
        </w:tc>
      </w:tr>
    </w:tbl>
    <w:p w:rsidR="0009655B" w:rsidRDefault="0009655B" w:rsidP="0009655B"/>
    <w:p w:rsidR="004A6961" w:rsidRDefault="004A6961">
      <w:r>
        <w:br w:type="page"/>
      </w:r>
    </w:p>
    <w:p w:rsidR="00734B71" w:rsidRDefault="00734B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4A6961" w:rsidTr="00170A41">
        <w:tc>
          <w:tcPr>
            <w:tcW w:w="8828" w:type="dxa"/>
            <w:gridSpan w:val="4"/>
            <w:shd w:val="clear" w:color="auto" w:fill="2E74B5" w:themeFill="accent1" w:themeFillShade="BF"/>
          </w:tcPr>
          <w:p w:rsidR="004A6961" w:rsidRDefault="004A6961" w:rsidP="00170A41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4A6961" w:rsidRDefault="004A6961" w:rsidP="00170A41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4A6961" w:rsidRDefault="004A6961" w:rsidP="00170A41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4A6961" w:rsidRDefault="004A6961" w:rsidP="00170A41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4A6961" w:rsidTr="00170A41">
        <w:tc>
          <w:tcPr>
            <w:tcW w:w="8828" w:type="dxa"/>
            <w:gridSpan w:val="4"/>
            <w:shd w:val="clear" w:color="auto" w:fill="2E74B5" w:themeFill="accent1" w:themeFillShade="BF"/>
          </w:tcPr>
          <w:p w:rsidR="004A6961" w:rsidRDefault="004A6961" w:rsidP="00170A41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4A6961" w:rsidRPr="00BC03FA" w:rsidRDefault="004A6961" w:rsidP="00170A41">
            <w:pPr>
              <w:rPr>
                <w:sz w:val="20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Porcentaje de seguimiento de hallazgos de auditorías externas por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O</w:t>
            </w: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rganismos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F</w:t>
            </w: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iscalizadores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Gestión universitaria eficiente y sustentable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Hallazgos de auditorías externas a las que se les da seguimiento en relación al total de hallazgos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hallazgos a los que se les da seguimiento / total de hallazgos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Trimestral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Reportes emitidos por Contraloría Interna</w:t>
            </w:r>
          </w:p>
        </w:tc>
        <w:tc>
          <w:tcPr>
            <w:tcW w:w="1393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A6961" w:rsidTr="00170A41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4A6961" w:rsidTr="00170A41">
        <w:tc>
          <w:tcPr>
            <w:tcW w:w="4414" w:type="dxa"/>
            <w:gridSpan w:val="2"/>
            <w:vMerge w:val="restart"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100%</w:t>
            </w:r>
          </w:p>
        </w:tc>
        <w:tc>
          <w:tcPr>
            <w:tcW w:w="4414" w:type="dxa"/>
            <w:gridSpan w:val="2"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100%</w:t>
            </w:r>
          </w:p>
        </w:tc>
      </w:tr>
      <w:tr w:rsidR="004A6961" w:rsidTr="00170A41">
        <w:tc>
          <w:tcPr>
            <w:tcW w:w="4414" w:type="dxa"/>
            <w:gridSpan w:val="2"/>
            <w:vMerge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A43571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es-MX"/>
              </w:rPr>
            </w:pPr>
            <w:r w:rsidRPr="00A4357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</w:t>
            </w:r>
          </w:p>
        </w:tc>
      </w:tr>
      <w:tr w:rsidR="004A6961" w:rsidTr="00170A41">
        <w:tc>
          <w:tcPr>
            <w:tcW w:w="4414" w:type="dxa"/>
            <w:gridSpan w:val="2"/>
            <w:vMerge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4A6961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100%</w:t>
            </w:r>
          </w:p>
        </w:tc>
      </w:tr>
    </w:tbl>
    <w:p w:rsidR="004A6961" w:rsidRDefault="004A6961"/>
    <w:p w:rsidR="004A6961" w:rsidRDefault="004A6961">
      <w:r>
        <w:br w:type="page"/>
      </w:r>
    </w:p>
    <w:p w:rsidR="004A6961" w:rsidRDefault="004A696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4A6961" w:rsidTr="00170A41">
        <w:tc>
          <w:tcPr>
            <w:tcW w:w="8828" w:type="dxa"/>
            <w:gridSpan w:val="4"/>
            <w:shd w:val="clear" w:color="auto" w:fill="2E74B5" w:themeFill="accent1" w:themeFillShade="BF"/>
          </w:tcPr>
          <w:p w:rsidR="004A6961" w:rsidRDefault="004A6961" w:rsidP="00170A41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4A6961" w:rsidRDefault="004A6961" w:rsidP="00170A41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4A6961" w:rsidRDefault="004A6961" w:rsidP="00170A41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4A6961" w:rsidRDefault="004A6961" w:rsidP="00170A41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4A6961" w:rsidTr="00170A41">
        <w:tc>
          <w:tcPr>
            <w:tcW w:w="8828" w:type="dxa"/>
            <w:gridSpan w:val="4"/>
            <w:shd w:val="clear" w:color="auto" w:fill="2E74B5" w:themeFill="accent1" w:themeFillShade="BF"/>
          </w:tcPr>
          <w:p w:rsidR="004A6961" w:rsidRDefault="004A6961" w:rsidP="00170A41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4A6961" w:rsidRPr="00BC03FA" w:rsidRDefault="004A6961" w:rsidP="00170A41">
            <w:pPr>
              <w:rPr>
                <w:sz w:val="20"/>
              </w:rPr>
            </w:pPr>
            <w:r w:rsidRPr="00332CB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Número de procedimientos certificados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Gestión universitaria eficiente y sustentable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332CB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Cantidad de procedimientos certificados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332CB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Dato directo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Trimestral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Reportes emitidos por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el Centro Integral de la Calidad</w:t>
            </w:r>
          </w:p>
        </w:tc>
        <w:tc>
          <w:tcPr>
            <w:tcW w:w="1393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332CB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Procedimientos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A6961" w:rsidTr="00170A41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4A6961" w:rsidTr="00170A41">
        <w:tc>
          <w:tcPr>
            <w:tcW w:w="4414" w:type="dxa"/>
            <w:gridSpan w:val="2"/>
            <w:vMerge w:val="restart"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141</w:t>
            </w:r>
          </w:p>
        </w:tc>
        <w:tc>
          <w:tcPr>
            <w:tcW w:w="4414" w:type="dxa"/>
            <w:gridSpan w:val="2"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150</w:t>
            </w:r>
          </w:p>
        </w:tc>
      </w:tr>
      <w:tr w:rsidR="004A6961" w:rsidTr="00170A41">
        <w:tc>
          <w:tcPr>
            <w:tcW w:w="4414" w:type="dxa"/>
            <w:gridSpan w:val="2"/>
            <w:vMerge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A43571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es-MX"/>
              </w:rPr>
            </w:pPr>
            <w:r w:rsidRPr="00A4357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</w:t>
            </w:r>
          </w:p>
        </w:tc>
      </w:tr>
      <w:tr w:rsidR="004A6961" w:rsidTr="00170A41">
        <w:tc>
          <w:tcPr>
            <w:tcW w:w="4414" w:type="dxa"/>
            <w:gridSpan w:val="2"/>
            <w:vMerge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4A6961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148</w:t>
            </w:r>
          </w:p>
        </w:tc>
      </w:tr>
    </w:tbl>
    <w:p w:rsidR="004A6961" w:rsidRDefault="004A6961"/>
    <w:p w:rsidR="004A6961" w:rsidRDefault="004A6961">
      <w:r>
        <w:br w:type="page"/>
      </w:r>
    </w:p>
    <w:p w:rsidR="004A6961" w:rsidRDefault="004A696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393"/>
        <w:gridCol w:w="3021"/>
      </w:tblGrid>
      <w:tr w:rsidR="004A6961" w:rsidTr="00170A41">
        <w:tc>
          <w:tcPr>
            <w:tcW w:w="8828" w:type="dxa"/>
            <w:gridSpan w:val="4"/>
            <w:shd w:val="clear" w:color="auto" w:fill="2E74B5" w:themeFill="accent1" w:themeFillShade="BF"/>
          </w:tcPr>
          <w:p w:rsidR="004A6961" w:rsidRDefault="004A6961" w:rsidP="00170A41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Ficha de Indicadores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Responsable:</w:t>
            </w:r>
          </w:p>
        </w:tc>
        <w:tc>
          <w:tcPr>
            <w:tcW w:w="2207" w:type="dxa"/>
          </w:tcPr>
          <w:p w:rsidR="004A6961" w:rsidRDefault="004A6961" w:rsidP="00170A41">
            <w:pPr>
              <w:jc w:val="center"/>
            </w:pPr>
            <w:r w:rsidRPr="00BC03FA">
              <w:rPr>
                <w:rFonts w:cstheme="minorHAnsi"/>
              </w:rPr>
              <w:t>Secretaría de Educación y Cultura</w:t>
            </w:r>
          </w:p>
        </w:tc>
        <w:tc>
          <w:tcPr>
            <w:tcW w:w="1393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Ejecutora:</w:t>
            </w:r>
          </w:p>
        </w:tc>
        <w:tc>
          <w:tcPr>
            <w:tcW w:w="3021" w:type="dxa"/>
          </w:tcPr>
          <w:p w:rsidR="004A6961" w:rsidRDefault="004A6961" w:rsidP="00170A41">
            <w:pPr>
              <w:jc w:val="center"/>
            </w:pPr>
            <w:r w:rsidRPr="00BC03FA">
              <w:rPr>
                <w:rFonts w:eastAsia="Times New Roman" w:cstheme="minorHAnsi"/>
                <w:b/>
                <w:bCs/>
                <w:color w:val="000000"/>
                <w:szCs w:val="24"/>
                <w:lang w:eastAsia="es-MX"/>
              </w:rPr>
              <w:t>Instituto Tecnológico de Sonora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Sectorial, Institucional o Transversal:</w:t>
            </w:r>
          </w:p>
        </w:tc>
        <w:tc>
          <w:tcPr>
            <w:tcW w:w="6621" w:type="dxa"/>
            <w:gridSpan w:val="3"/>
          </w:tcPr>
          <w:p w:rsidR="004A6961" w:rsidRDefault="004A6961" w:rsidP="00170A41">
            <w:r w:rsidRPr="00BC03FA">
              <w:rPr>
                <w:rFonts w:cstheme="minorHAnsi"/>
                <w:b/>
                <w:sz w:val="20"/>
              </w:rPr>
              <w:t>Objetivo 8</w:t>
            </w:r>
            <w:r w:rsidRPr="00BC03FA">
              <w:rPr>
                <w:rFonts w:cstheme="minorHAnsi"/>
                <w:sz w:val="20"/>
              </w:rPr>
              <w:t>.Implementar acciones para que todas las instituciones de educación superior cuenten con sus programas educativos acreditados y en el caso de del nivel medio superior se incorporen al Sistema Nacional del Bachillerato</w:t>
            </w:r>
          </w:p>
        </w:tc>
      </w:tr>
      <w:tr w:rsidR="004A6961" w:rsidTr="00170A41">
        <w:tc>
          <w:tcPr>
            <w:tcW w:w="8828" w:type="dxa"/>
            <w:gridSpan w:val="4"/>
            <w:shd w:val="clear" w:color="auto" w:fill="2E74B5" w:themeFill="accent1" w:themeFillShade="BF"/>
          </w:tcPr>
          <w:p w:rsidR="004A6961" w:rsidRDefault="004A6961" w:rsidP="00170A41">
            <w:pPr>
              <w:jc w:val="center"/>
            </w:pPr>
            <w:r w:rsidRPr="006A607E">
              <w:rPr>
                <w:color w:val="FFFFFF" w:themeColor="background1"/>
                <w:sz w:val="24"/>
              </w:rPr>
              <w:t>Características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Indicador:</w:t>
            </w:r>
          </w:p>
        </w:tc>
        <w:tc>
          <w:tcPr>
            <w:tcW w:w="6621" w:type="dxa"/>
            <w:gridSpan w:val="3"/>
          </w:tcPr>
          <w:p w:rsidR="004A6961" w:rsidRPr="00BC03FA" w:rsidRDefault="004A6961" w:rsidP="00170A41">
            <w:pPr>
              <w:rPr>
                <w:sz w:val="20"/>
              </w:rPr>
            </w:pPr>
            <w:r w:rsidRPr="001E4F1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Índice de satisfacción de los usuarios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Objetivo del Indicador: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Gestión universitaria eficiente y sustentable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Descripción General: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1E4F1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Grado de satisfacción de los servicios otorgados en el alcance del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S</w:t>
            </w:r>
            <w:r w:rsidRPr="001E4F1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istema de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G</w:t>
            </w:r>
            <w:r w:rsidRPr="001E4F1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estión de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C</w:t>
            </w:r>
            <w:r w:rsidRPr="001E4F1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alidad</w:t>
            </w:r>
          </w:p>
        </w:tc>
      </w:tr>
      <w:tr w:rsidR="004A6961" w:rsidTr="00170A41">
        <w:tc>
          <w:tcPr>
            <w:tcW w:w="2207" w:type="dxa"/>
          </w:tcPr>
          <w:p w:rsidR="004A6961" w:rsidRDefault="004A6961" w:rsidP="00170A41"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Método de Cálculo: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1E4F1C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Promedio de los resultados de encuestas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Sentido del Indicador: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Ascendente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Frecuencia de Medición: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Trimestral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Fuente:</w:t>
            </w:r>
          </w:p>
        </w:tc>
        <w:tc>
          <w:tcPr>
            <w:tcW w:w="2207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76147E"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 xml:space="preserve">Reportes emitidos por </w:t>
            </w:r>
            <w:r>
              <w:rPr>
                <w:rFonts w:eastAsia="Times New Roman" w:cstheme="minorHAnsi"/>
                <w:color w:val="000000"/>
                <w:sz w:val="20"/>
                <w:szCs w:val="24"/>
                <w:lang w:eastAsia="es-MX"/>
              </w:rPr>
              <w:t>el Centro Integral de la Calidad</w:t>
            </w:r>
          </w:p>
        </w:tc>
        <w:tc>
          <w:tcPr>
            <w:tcW w:w="1393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Unidad de Medida:</w:t>
            </w:r>
          </w:p>
        </w:tc>
        <w:tc>
          <w:tcPr>
            <w:tcW w:w="3021" w:type="dxa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BC03FA">
              <w:rPr>
                <w:rFonts w:eastAsia="Times New Roman" w:cstheme="minorHAnsi"/>
                <w:bCs/>
                <w:color w:val="000000"/>
                <w:sz w:val="20"/>
                <w:szCs w:val="24"/>
                <w:lang w:eastAsia="es-MX"/>
              </w:rPr>
              <w:t>Porcentaje</w:t>
            </w:r>
          </w:p>
        </w:tc>
      </w:tr>
      <w:tr w:rsidR="004A6961" w:rsidTr="00170A41">
        <w:tc>
          <w:tcPr>
            <w:tcW w:w="2207" w:type="dxa"/>
          </w:tcPr>
          <w:p w:rsidR="004A6961" w:rsidRPr="0047473C" w:rsidRDefault="004A6961" w:rsidP="00170A4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747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MX"/>
              </w:rPr>
              <w:t>Referencia Adicional:</w:t>
            </w:r>
          </w:p>
        </w:tc>
        <w:tc>
          <w:tcPr>
            <w:tcW w:w="6621" w:type="dxa"/>
            <w:gridSpan w:val="3"/>
            <w:vAlign w:val="center"/>
          </w:tcPr>
          <w:p w:rsidR="004A6961" w:rsidRPr="0047473C" w:rsidRDefault="004A6961" w:rsidP="00170A41">
            <w:pPr>
              <w:spacing w:before="100" w:beforeAutospacing="1" w:after="100" w:afterAutospacing="1" w:line="276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A6961" w:rsidTr="00170A41"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Línea Base 2018</w:t>
            </w: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BC03FA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2020</w:t>
            </w:r>
          </w:p>
        </w:tc>
      </w:tr>
      <w:tr w:rsidR="004A6961" w:rsidTr="00170A41">
        <w:tc>
          <w:tcPr>
            <w:tcW w:w="4414" w:type="dxa"/>
            <w:gridSpan w:val="2"/>
            <w:vMerge w:val="restart"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95.2%</w:t>
            </w:r>
          </w:p>
        </w:tc>
        <w:tc>
          <w:tcPr>
            <w:tcW w:w="4414" w:type="dxa"/>
            <w:gridSpan w:val="2"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90%</w:t>
            </w:r>
          </w:p>
        </w:tc>
      </w:tr>
      <w:tr w:rsidR="004A6961" w:rsidTr="00170A41">
        <w:tc>
          <w:tcPr>
            <w:tcW w:w="4414" w:type="dxa"/>
            <w:gridSpan w:val="2"/>
            <w:vMerge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shd w:val="clear" w:color="auto" w:fill="2E74B5" w:themeFill="accent1" w:themeFillShade="BF"/>
            <w:vAlign w:val="center"/>
          </w:tcPr>
          <w:p w:rsidR="004A6961" w:rsidRPr="00A43571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szCs w:val="24"/>
                <w:lang w:eastAsia="es-MX"/>
              </w:rPr>
            </w:pPr>
            <w:r w:rsidRPr="00A4357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Meta modificada</w:t>
            </w:r>
          </w:p>
        </w:tc>
      </w:tr>
      <w:tr w:rsidR="004A6961" w:rsidTr="00170A41">
        <w:tc>
          <w:tcPr>
            <w:tcW w:w="4414" w:type="dxa"/>
            <w:gridSpan w:val="2"/>
            <w:vMerge/>
            <w:vAlign w:val="center"/>
          </w:tcPr>
          <w:p w:rsidR="004A6961" w:rsidRPr="006A607E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</w:p>
        </w:tc>
        <w:tc>
          <w:tcPr>
            <w:tcW w:w="4414" w:type="dxa"/>
            <w:gridSpan w:val="2"/>
            <w:vAlign w:val="center"/>
          </w:tcPr>
          <w:p w:rsidR="004A6961" w:rsidRDefault="004A6961" w:rsidP="00170A41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Cs/>
                <w:szCs w:val="24"/>
                <w:lang w:eastAsia="es-MX"/>
              </w:rPr>
            </w:pPr>
            <w:r>
              <w:rPr>
                <w:rFonts w:eastAsia="Times New Roman" w:cstheme="minorHAnsi"/>
                <w:bCs/>
                <w:szCs w:val="24"/>
                <w:lang w:eastAsia="es-MX"/>
              </w:rPr>
              <w:t>90%</w:t>
            </w:r>
          </w:p>
        </w:tc>
      </w:tr>
    </w:tbl>
    <w:p w:rsidR="004A6961" w:rsidRDefault="004A6961"/>
    <w:sectPr w:rsidR="004A69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45" w:rsidRDefault="00BE5245" w:rsidP="00BC03FA">
      <w:pPr>
        <w:spacing w:after="0" w:line="240" w:lineRule="auto"/>
      </w:pPr>
      <w:r>
        <w:separator/>
      </w:r>
    </w:p>
  </w:endnote>
  <w:endnote w:type="continuationSeparator" w:id="0">
    <w:p w:rsidR="00BE5245" w:rsidRDefault="00BE5245" w:rsidP="00B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45" w:rsidRDefault="00BE5245" w:rsidP="00BC03FA">
      <w:pPr>
        <w:spacing w:after="0" w:line="240" w:lineRule="auto"/>
      </w:pPr>
      <w:r>
        <w:separator/>
      </w:r>
    </w:p>
  </w:footnote>
  <w:footnote w:type="continuationSeparator" w:id="0">
    <w:p w:rsidR="00BE5245" w:rsidRDefault="00BE5245" w:rsidP="00B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3FA" w:rsidRPr="00AF2A41" w:rsidRDefault="00BC03FA" w:rsidP="00BC03FA">
    <w:pPr>
      <w:spacing w:after="0"/>
      <w:jc w:val="center"/>
      <w:rPr>
        <w:rFonts w:ascii="Soberana Sans" w:hAnsi="Soberana Sans" w:cs="Calibri"/>
        <w:b/>
        <w:sz w:val="28"/>
        <w:szCs w:val="21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EE343BF" wp14:editId="0FAACC42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1066800" cy="10538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AZUL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538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A41">
      <w:rPr>
        <w:rFonts w:ascii="Soberana Sans" w:hAnsi="Soberana Sans" w:cs="Calibri"/>
        <w:b/>
        <w:sz w:val="28"/>
        <w:szCs w:val="21"/>
      </w:rPr>
      <w:t>Instituto Tecnológico de Sonora</w:t>
    </w:r>
  </w:p>
  <w:p w:rsidR="00BC03FA" w:rsidRPr="000466E1" w:rsidRDefault="00BC03FA" w:rsidP="00BC03FA">
    <w:pPr>
      <w:spacing w:after="0"/>
      <w:jc w:val="center"/>
      <w:rPr>
        <w:rFonts w:ascii="Soberana Sans" w:hAnsi="Soberana Sans" w:cs="Calibri"/>
        <w:b/>
        <w:szCs w:val="21"/>
      </w:rPr>
    </w:pPr>
    <w:r>
      <w:rPr>
        <w:rFonts w:ascii="Soberana Sans" w:hAnsi="Soberana Sans" w:cs="Calibri"/>
        <w:b/>
        <w:szCs w:val="21"/>
      </w:rPr>
      <w:t>Matriz de Indicadores de resultados</w:t>
    </w:r>
  </w:p>
  <w:p w:rsidR="00BC03FA" w:rsidRDefault="00BC03FA" w:rsidP="00BC03FA">
    <w:pPr>
      <w:pStyle w:val="Encabezado"/>
      <w:jc w:val="center"/>
      <w:rPr>
        <w:rFonts w:ascii="Soberana Sans" w:hAnsi="Soberana Sans" w:cs="Calibri"/>
        <w:b/>
        <w:color w:val="2E74B5" w:themeColor="accent1" w:themeShade="BF"/>
        <w:szCs w:val="21"/>
      </w:rPr>
    </w:pPr>
    <w:r>
      <w:rPr>
        <w:rFonts w:ascii="Soberana Sans" w:hAnsi="Soberana Sans" w:cs="Calibri"/>
        <w:b/>
        <w:color w:val="2E74B5" w:themeColor="accent1" w:themeShade="BF"/>
        <w:szCs w:val="21"/>
      </w:rPr>
      <w:t>Ficha Técnica de indicadores</w:t>
    </w:r>
  </w:p>
  <w:p w:rsidR="00BC03FA" w:rsidRDefault="00BC03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71"/>
    <w:rsid w:val="00047190"/>
    <w:rsid w:val="0009655B"/>
    <w:rsid w:val="001F0540"/>
    <w:rsid w:val="002171C5"/>
    <w:rsid w:val="003B5B75"/>
    <w:rsid w:val="004A068E"/>
    <w:rsid w:val="004A6961"/>
    <w:rsid w:val="00587E7E"/>
    <w:rsid w:val="005E4885"/>
    <w:rsid w:val="006A607E"/>
    <w:rsid w:val="00734B71"/>
    <w:rsid w:val="007F46DE"/>
    <w:rsid w:val="007F7A91"/>
    <w:rsid w:val="009A02F7"/>
    <w:rsid w:val="00A075A9"/>
    <w:rsid w:val="00A43571"/>
    <w:rsid w:val="00A90277"/>
    <w:rsid w:val="00BC03FA"/>
    <w:rsid w:val="00BC5285"/>
    <w:rsid w:val="00BE5245"/>
    <w:rsid w:val="00E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1178"/>
  <w15:chartTrackingRefBased/>
  <w15:docId w15:val="{3869116E-48A3-4ACC-A226-2DDEE49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3FA"/>
  </w:style>
  <w:style w:type="paragraph" w:styleId="Piedepgina">
    <w:name w:val="footer"/>
    <w:basedOn w:val="Normal"/>
    <w:link w:val="PiedepginaCar"/>
    <w:uiPriority w:val="99"/>
    <w:unhideWhenUsed/>
    <w:rsid w:val="00B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272A21F80BA34CA301758FC46E7D0D" ma:contentTypeVersion="" ma:contentTypeDescription="Crear nuevo documento." ma:contentTypeScope="" ma:versionID="5a18bbadecdd4d1b6db75c4cda3ec07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99CA63-3C18-4D31-8375-80437C1DB196}"/>
</file>

<file path=customXml/itemProps2.xml><?xml version="1.0" encoding="utf-8"?>
<ds:datastoreItem xmlns:ds="http://schemas.openxmlformats.org/officeDocument/2006/customXml" ds:itemID="{0E06CEAD-6B21-4716-AC90-53BCB6130A21}"/>
</file>

<file path=customXml/itemProps3.xml><?xml version="1.0" encoding="utf-8"?>
<ds:datastoreItem xmlns:ds="http://schemas.openxmlformats.org/officeDocument/2006/customXml" ds:itemID="{84E99301-3772-4AED-9D3B-1E21F94E0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2619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Coutiño Escamilla</dc:creator>
  <cp:keywords/>
  <dc:description/>
  <cp:lastModifiedBy>Alma Danira Valenzuela Rodriguez</cp:lastModifiedBy>
  <cp:revision>4</cp:revision>
  <dcterms:created xsi:type="dcterms:W3CDTF">2021-04-16T00:58:00Z</dcterms:created>
  <dcterms:modified xsi:type="dcterms:W3CDTF">2025-09-25T19:40:00Z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0x0101000F272A21F80BA34CA301758FC46E7D0D</vt:lpwstr>
  </property>
</Properties>
</file>